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93" w:type="dxa"/>
        <w:tblLook w:val="04A0" w:firstRow="1" w:lastRow="0" w:firstColumn="1" w:lastColumn="0" w:noHBand="0" w:noVBand="1"/>
      </w:tblPr>
      <w:tblGrid>
        <w:gridCol w:w="10560"/>
      </w:tblGrid>
      <w:tr w:rsidR="00C075FA" w:rsidRPr="00C075FA" w:rsidTr="00A66ADF">
        <w:trPr>
          <w:trHeight w:val="300"/>
        </w:trPr>
        <w:tc>
          <w:tcPr>
            <w:tcW w:w="10560" w:type="dxa"/>
            <w:tcBorders>
              <w:top w:val="nil"/>
              <w:left w:val="nil"/>
              <w:bottom w:val="nil"/>
              <w:right w:val="nil"/>
            </w:tcBorders>
            <w:shd w:val="clear" w:color="auto" w:fill="auto"/>
            <w:noWrap/>
            <w:vAlign w:val="bottom"/>
          </w:tcPr>
          <w:p w:rsidR="00C075FA" w:rsidRPr="00C075FA" w:rsidRDefault="00C075FA" w:rsidP="00C075FA">
            <w:pPr>
              <w:spacing w:line="276" w:lineRule="auto"/>
              <w:rPr>
                <w:rFonts w:ascii="Calibri" w:eastAsia="Times New Roman" w:hAnsi="Calibri" w:cs="Calibri"/>
                <w:color w:val="000000"/>
                <w:sz w:val="24"/>
                <w:szCs w:val="24"/>
              </w:rPr>
            </w:pPr>
            <w:bookmarkStart w:id="0" w:name="_GoBack"/>
            <w:bookmarkEnd w:id="0"/>
          </w:p>
        </w:tc>
      </w:tr>
    </w:tbl>
    <w:p w:rsidR="00C075FA" w:rsidRPr="00C075FA" w:rsidRDefault="00C075FA" w:rsidP="00C075FA">
      <w:pPr>
        <w:widowControl w:val="0"/>
        <w:autoSpaceDE w:val="0"/>
        <w:autoSpaceDN w:val="0"/>
        <w:adjustRightInd w:val="0"/>
        <w:spacing w:after="0"/>
        <w:jc w:val="center"/>
        <w:rPr>
          <w:rFonts w:ascii="Courier" w:eastAsiaTheme="minorEastAsia" w:hAnsi="Courier"/>
          <w:b/>
          <w:sz w:val="24"/>
          <w:szCs w:val="24"/>
          <w:u w:val="single"/>
        </w:rPr>
      </w:pPr>
      <w:r w:rsidRPr="00C075FA">
        <w:rPr>
          <w:rFonts w:ascii="Courier" w:eastAsiaTheme="minorEastAsia" w:hAnsi="Courier"/>
          <w:b/>
          <w:sz w:val="24"/>
          <w:szCs w:val="24"/>
          <w:u w:val="single"/>
        </w:rPr>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b/>
      </w:r>
      <w:r w:rsidRPr="00C075FA">
        <w:rPr>
          <w:rFonts w:ascii="Courier" w:eastAsiaTheme="minorEastAsia" w:hAnsi="Courier"/>
          <w:sz w:val="24"/>
          <w:szCs w:val="24"/>
          <w:u w:val="single"/>
        </w:rPr>
        <w:t>BID PROPOSAL FORM</w:t>
      </w: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rPr>
        <w:tab/>
      </w:r>
      <w:r w:rsidRPr="00C075FA">
        <w:rPr>
          <w:rFonts w:ascii="Courier" w:eastAsiaTheme="minorEastAsia" w:hAnsi="Courier"/>
          <w:sz w:val="20"/>
          <w:szCs w:val="20"/>
          <w:u w:val="single"/>
        </w:rPr>
        <w:t>Liquid Asphalt Applied Including the Spreading of Aggregate</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 xml:space="preserve">The liquid asphalt furnished per this bid proposal shall be as specified below and shall conform to the requirements set forth in the latest edition of Sections 700-702.16 of the "Construction and Material Specifications" as specified by the Ohio Department of Transportation.  The bids shall be on a unit price basis, delivered to various Suffield Township Roads and applied with Distributor trucks as directed by the Suffield Township Road Foreman. The aggregate is to be from the Township's stock pile. It is to be spread in accordance to State Specification 422 and is to include the loading, hauling, spreading by self-propelled spreaders, and compacting by appropriate rubber rollers (minimum of two rollers). </w:t>
      </w:r>
      <w:r w:rsidRPr="00C075FA">
        <w:rPr>
          <w:rFonts w:ascii="Courier" w:eastAsiaTheme="minorEastAsia" w:hAnsi="Courier"/>
          <w:b/>
          <w:sz w:val="20"/>
          <w:szCs w:val="20"/>
        </w:rPr>
        <w:t>ALL TRAFFIC CONTROL</w:t>
      </w:r>
      <w:r w:rsidRPr="00C075FA">
        <w:rPr>
          <w:rFonts w:ascii="Courier" w:eastAsiaTheme="minorEastAsia" w:hAnsi="Courier"/>
          <w:sz w:val="20"/>
          <w:szCs w:val="20"/>
        </w:rPr>
        <w:t xml:space="preserve"> is to be provided by the contractor. The bid also includes all sweeping of roads before &amp; after application. “Loose Stone and/or Fresh Oil” signs will be provided by Suffield Township. Delivery slips shall be furnished to substantiate they quantity and the type of material used.</w:t>
      </w:r>
    </w:p>
    <w:tbl>
      <w:tblPr>
        <w:tblW w:w="10260" w:type="dxa"/>
        <w:tblInd w:w="141" w:type="dxa"/>
        <w:tblLayout w:type="fixed"/>
        <w:tblCellMar>
          <w:left w:w="141" w:type="dxa"/>
          <w:right w:w="141" w:type="dxa"/>
        </w:tblCellMar>
        <w:tblLook w:val="0000" w:firstRow="0" w:lastRow="0" w:firstColumn="0" w:lastColumn="0" w:noHBand="0" w:noVBand="0"/>
      </w:tblPr>
      <w:tblGrid>
        <w:gridCol w:w="3024"/>
        <w:gridCol w:w="2160"/>
        <w:gridCol w:w="864"/>
        <w:gridCol w:w="4212"/>
      </w:tblGrid>
      <w:tr w:rsidR="00C075FA" w:rsidRPr="00C075FA" w:rsidTr="00A66ADF">
        <w:tc>
          <w:tcPr>
            <w:tcW w:w="302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21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roofErr w:type="spellStart"/>
            <w:r w:rsidRPr="00C075FA">
              <w:rPr>
                <w:rFonts w:ascii="Courier" w:eastAsiaTheme="minorEastAsia" w:hAnsi="Courier"/>
                <w:sz w:val="24"/>
                <w:szCs w:val="24"/>
              </w:rPr>
              <w:t>Est.Quantity</w:t>
            </w:r>
            <w:proofErr w:type="spellEnd"/>
            <w:r w:rsidRPr="00C075FA">
              <w:rPr>
                <w:rFonts w:ascii="Courier" w:eastAsiaTheme="minorEastAsia" w:hAnsi="Courier"/>
                <w:sz w:val="24"/>
                <w:szCs w:val="24"/>
              </w:rPr>
              <w:t xml:space="preserve">     More or Less</w:t>
            </w:r>
          </w:p>
        </w:tc>
        <w:tc>
          <w:tcPr>
            <w:tcW w:w="86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4212"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Delivered    &amp; Applied to Township    Roads, with roads swept before and after application</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MC30, MC70</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Gal.</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HF-RS2-P</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CR2-P</w:t>
            </w: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rPr>
      </w:pPr>
      <w:r w:rsidRPr="00C075FA">
        <w:rPr>
          <w:rFonts w:ascii="Courier" w:eastAsiaTheme="minorEastAsia" w:hAnsi="Courier"/>
          <w:sz w:val="24"/>
          <w:szCs w:val="24"/>
        </w:rPr>
        <w:t>*</w:t>
      </w:r>
      <w:r w:rsidRPr="00C075FA">
        <w:rPr>
          <w:rFonts w:ascii="Courier" w:eastAsiaTheme="minorEastAsia" w:hAnsi="Courier"/>
        </w:rPr>
        <w:t xml:space="preserve">Prices to be </w:t>
      </w:r>
      <w:r w:rsidR="001F4043">
        <w:rPr>
          <w:rFonts w:ascii="Courier" w:eastAsiaTheme="minorEastAsia" w:hAnsi="Courier"/>
        </w:rPr>
        <w:t>effective through April 30, 2022</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DELIVERY: Pickup can begin ______ days after bid acceptance.</w:t>
      </w:r>
      <w:r w:rsidRPr="00C075FA">
        <w:rPr>
          <w:rFonts w:ascii="Courier" w:eastAsiaTheme="minorEastAsia" w:hAnsi="Courier"/>
          <w:sz w:val="20"/>
          <w:szCs w:val="20"/>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TERMS OF PAYMENT</w:t>
      </w:r>
      <w:proofErr w:type="gramStart"/>
      <w:r w:rsidRPr="00C075FA">
        <w:rPr>
          <w:rFonts w:ascii="Courier" w:eastAsiaTheme="minorEastAsia" w:hAnsi="Courier"/>
          <w:sz w:val="20"/>
          <w:szCs w:val="20"/>
        </w:rPr>
        <w:t>:_</w:t>
      </w:r>
      <w:proofErr w:type="gramEnd"/>
      <w:r w:rsidRPr="00C075FA">
        <w:rPr>
          <w:rFonts w:ascii="Courier" w:eastAsiaTheme="minorEastAsia" w:hAnsi="Courier"/>
          <w:sz w:val="20"/>
          <w:szCs w:val="20"/>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u w:val="single"/>
        </w:rPr>
      </w:pPr>
      <w:r w:rsidRPr="00C075FA">
        <w:rPr>
          <w:rFonts w:ascii="Courier" w:eastAsiaTheme="minorEastAsia" w:hAnsi="Courier"/>
          <w:sz w:val="20"/>
          <w:szCs w:val="20"/>
          <w:u w:val="single"/>
        </w:rPr>
        <w:t>Remarks: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center"/>
        <w:rPr>
          <w:rFonts w:ascii="Courier" w:eastAsiaTheme="minorEastAsia" w:hAnsi="Courier"/>
          <w:b/>
          <w:sz w:val="28"/>
          <w:szCs w:val="28"/>
          <w:u w:val="single"/>
        </w:rPr>
      </w:pPr>
      <w:r w:rsidRPr="00C075FA">
        <w:rPr>
          <w:rFonts w:ascii="Courier" w:eastAsiaTheme="minorEastAsia" w:hAnsi="Courier"/>
          <w:b/>
          <w:sz w:val="28"/>
          <w:szCs w:val="28"/>
          <w:u w:val="single"/>
        </w:rPr>
        <w:lastRenderedPageBreak/>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ind w:firstLine="2880"/>
        <w:jc w:val="both"/>
        <w:rPr>
          <w:rFonts w:ascii="Courier" w:eastAsiaTheme="minorEastAsia" w:hAnsi="Courier"/>
          <w:sz w:val="24"/>
          <w:szCs w:val="24"/>
        </w:rPr>
      </w:pPr>
      <w:r w:rsidRPr="00C075FA">
        <w:rPr>
          <w:rFonts w:ascii="Courier" w:eastAsiaTheme="minorEastAsia" w:hAnsi="Courier"/>
          <w:sz w:val="24"/>
          <w:szCs w:val="24"/>
        </w:rPr>
        <w:t xml:space="preserve">BID PROPOSAL FORM - </w:t>
      </w:r>
      <w:r w:rsidRPr="00C075FA">
        <w:rPr>
          <w:rFonts w:ascii="Courier" w:eastAsiaTheme="minorEastAsia" w:hAnsi="Courier"/>
          <w:sz w:val="24"/>
          <w:szCs w:val="24"/>
          <w:u w:val="single"/>
        </w:rPr>
        <w:t>Slag</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The slag furnished per this bid proposal shall be as listed below and shall conform to the latest addition of Section 703 of the "Construction and Material Specifications" as specified by the Ohio Department of Highways.  The bids shall be on a unit price basis and shall be for slag loaded on Township Trucks at the bidder's plant or stock pile and/or for slag delivered to the Suffield Township storage area.  All deliveries must include weight tickets and all tickets must identify the materials delivered.  In order to be honored for payment, a signature must be obtained on each ticket from a representative of the Township.</w:t>
      </w:r>
    </w:p>
    <w:tbl>
      <w:tblPr>
        <w:tblW w:w="9586" w:type="dxa"/>
        <w:tblInd w:w="139" w:type="dxa"/>
        <w:tblLayout w:type="fixed"/>
        <w:tblCellMar>
          <w:left w:w="139" w:type="dxa"/>
          <w:right w:w="139" w:type="dxa"/>
        </w:tblCellMar>
        <w:tblLook w:val="0000" w:firstRow="0" w:lastRow="0" w:firstColumn="0" w:lastColumn="0" w:noHBand="0" w:noVBand="0"/>
      </w:tblPr>
      <w:tblGrid>
        <w:gridCol w:w="2654"/>
        <w:gridCol w:w="1474"/>
        <w:gridCol w:w="885"/>
        <w:gridCol w:w="2360"/>
        <w:gridCol w:w="2213"/>
      </w:tblGrid>
      <w:tr w:rsidR="00C075FA" w:rsidRPr="00C075FA" w:rsidTr="00A66ADF">
        <w:trPr>
          <w:trHeight w:val="296"/>
        </w:trPr>
        <w:tc>
          <w:tcPr>
            <w:tcW w:w="265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147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Quantity    More or     Less</w:t>
            </w:r>
          </w:p>
        </w:tc>
        <w:tc>
          <w:tcPr>
            <w:tcW w:w="885"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23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Picked Up</w:t>
            </w:r>
          </w:p>
        </w:tc>
        <w:tc>
          <w:tcPr>
            <w:tcW w:w="2213"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FOB Unit         Price*           Delivered </w:t>
            </w:r>
          </w:p>
        </w:tc>
      </w:tr>
      <w:tr w:rsidR="00C075FA" w:rsidRPr="00C075FA" w:rsidTr="00A66ADF">
        <w:trPr>
          <w:trHeight w:val="17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Slag Air Cooled</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Blast Furnace</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#8</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117"/>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#57</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62"/>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26"/>
        </w:trPr>
        <w:tc>
          <w:tcPr>
            <w:tcW w:w="265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*Prices to be effective through April 30, 20</w:t>
      </w:r>
      <w:r w:rsidR="001F4043">
        <w:rPr>
          <w:rFonts w:ascii="Courier" w:eastAsiaTheme="minorEastAsia" w:hAnsi="Courier"/>
          <w:sz w:val="24"/>
          <w:szCs w:val="24"/>
        </w:rPr>
        <w:t>22</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DELIVERY: Pickup can begin ______ days after bid acceptance.</w:t>
      </w:r>
      <w:r w:rsidRPr="00C075FA">
        <w:rPr>
          <w:rFonts w:ascii="Courier" w:eastAsiaTheme="minorEastAsia" w:hAnsi="Courier"/>
          <w:sz w:val="24"/>
          <w:szCs w:val="24"/>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TERMS OF PAYMENT</w:t>
      </w:r>
      <w:proofErr w:type="gramStart"/>
      <w:r w:rsidRPr="00C075FA">
        <w:rPr>
          <w:rFonts w:ascii="Courier" w:eastAsiaTheme="minorEastAsia" w:hAnsi="Courier"/>
          <w:sz w:val="24"/>
          <w:szCs w:val="24"/>
        </w:rPr>
        <w:t>:_</w:t>
      </w:r>
      <w:proofErr w:type="gramEnd"/>
      <w:r w:rsidRPr="00C075FA">
        <w:rPr>
          <w:rFonts w:ascii="Courier" w:eastAsiaTheme="minorEastAsia" w:hAnsi="Courier"/>
          <w:sz w:val="24"/>
          <w:szCs w:val="24"/>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u w:val="single"/>
        </w:rPr>
        <w:t>REMARKS:</w:t>
      </w:r>
    </w:p>
    <w:p w:rsid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Pr="00BF604F" w:rsidRDefault="00BF604F" w:rsidP="009F05A4">
      <w:pPr>
        <w:widowControl w:val="0"/>
        <w:autoSpaceDE w:val="0"/>
        <w:autoSpaceDN w:val="0"/>
        <w:adjustRightInd w:val="0"/>
        <w:spacing w:after="0"/>
        <w:rPr>
          <w:rFonts w:ascii="Courier" w:eastAsiaTheme="minorEastAsia" w:hAnsi="Courier"/>
          <w:b/>
          <w:sz w:val="28"/>
          <w:szCs w:val="28"/>
          <w:u w:val="single"/>
        </w:rPr>
      </w:pPr>
    </w:p>
    <w:p w:rsidR="00BF604F" w:rsidRP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444B40" w:rsidRDefault="00444B40"/>
    <w:sectPr w:rsidR="00444B40" w:rsidSect="00C075FA">
      <w:pgSz w:w="12240" w:h="15840"/>
      <w:pgMar w:top="1440" w:right="63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B2224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9C"/>
    <w:rsid w:val="00013DDA"/>
    <w:rsid w:val="001F4043"/>
    <w:rsid w:val="003F6A7A"/>
    <w:rsid w:val="00444B40"/>
    <w:rsid w:val="00710B9C"/>
    <w:rsid w:val="009F05A4"/>
    <w:rsid w:val="00AB0672"/>
    <w:rsid w:val="00BF604F"/>
    <w:rsid w:val="00C075FA"/>
    <w:rsid w:val="00E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77D54-1EEA-4FF4-8164-6B6A8D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10B9C"/>
    <w:pPr>
      <w:widowControl w:val="0"/>
      <w:autoSpaceDE w:val="0"/>
      <w:autoSpaceDN w:val="0"/>
      <w:adjustRightInd w:val="0"/>
      <w:spacing w:after="0"/>
      <w:ind w:left="720" w:hanging="720"/>
    </w:pPr>
    <w:rPr>
      <w:rFonts w:ascii="Times New Roman" w:eastAsia="Times New Roman" w:hAnsi="Times New Roman" w:cs="Times New Roman"/>
      <w:sz w:val="24"/>
      <w:szCs w:val="24"/>
    </w:rPr>
  </w:style>
  <w:style w:type="paragraph" w:styleId="ListBullet">
    <w:name w:val="List Bullet"/>
    <w:basedOn w:val="Normal"/>
    <w:rsid w:val="00710B9C"/>
    <w:pPr>
      <w:widowControl w:val="0"/>
      <w:numPr>
        <w:numId w:val="1"/>
      </w:numPr>
      <w:autoSpaceDE w:val="0"/>
      <w:autoSpaceDN w:val="0"/>
      <w:adjustRightInd w:val="0"/>
      <w:spacing w:after="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5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jeff childers</cp:lastModifiedBy>
  <cp:revision>2</cp:revision>
  <cp:lastPrinted>2018-03-22T13:57:00Z</cp:lastPrinted>
  <dcterms:created xsi:type="dcterms:W3CDTF">2021-03-12T01:53:00Z</dcterms:created>
  <dcterms:modified xsi:type="dcterms:W3CDTF">2021-03-12T01:53:00Z</dcterms:modified>
</cp:coreProperties>
</file>